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1262F" w14:textId="00DF7C8E" w:rsidR="006D14B3" w:rsidRPr="00166CC2" w:rsidRDefault="006D14B3" w:rsidP="00335A12">
      <w:pPr>
        <w:rPr>
          <w:rFonts w:cs="Times New Roman"/>
        </w:rPr>
      </w:pPr>
    </w:p>
    <w:p w14:paraId="3F690DDF" w14:textId="32680C3E" w:rsidR="006D14B3" w:rsidRDefault="006D14B3" w:rsidP="006D14B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5A12">
        <w:rPr>
          <w:rFonts w:ascii="Times New Roman" w:hAnsi="Times New Roman" w:cs="Times New Roman"/>
          <w:sz w:val="24"/>
          <w:szCs w:val="24"/>
        </w:rPr>
        <w:t xml:space="preserve">Concentration of volatile fatty acids (VFA) in ruminal fluid samples was determined in a liquid-liquid solvent extraction using ethyl acetate (Ruiz-Moreno et al., 2015). Samples were centrifuged for 10 min at 10,000 × </w:t>
      </w:r>
      <w:r w:rsidRPr="00335A12">
        <w:rPr>
          <w:rFonts w:ascii="Times New Roman" w:hAnsi="Times New Roman" w:cs="Times New Roman"/>
          <w:i/>
          <w:sz w:val="24"/>
          <w:szCs w:val="24"/>
        </w:rPr>
        <w:t>g</w:t>
      </w:r>
      <w:r w:rsidRPr="00335A12">
        <w:rPr>
          <w:rFonts w:ascii="Times New Roman" w:hAnsi="Times New Roman" w:cs="Times New Roman"/>
          <w:sz w:val="24"/>
          <w:szCs w:val="24"/>
        </w:rPr>
        <w:t>. Ruminal fluid supernatant was mixed with a meta-phosphoric acid: crotonic acid (internal standard) solution at a 5:1 ratio and samples were frozen overnight, thawed</w:t>
      </w:r>
      <w:r w:rsidRPr="00335A12">
        <w:rPr>
          <w:rFonts w:ascii="Times New Roman" w:hAnsi="Times New Roman" w:cs="Times New Roman"/>
          <w:sz w:val="24"/>
          <w:szCs w:val="24"/>
        </w:rPr>
        <w:t>,</w:t>
      </w:r>
      <w:r w:rsidRPr="00335A12">
        <w:rPr>
          <w:rFonts w:ascii="Times New Roman" w:hAnsi="Times New Roman" w:cs="Times New Roman"/>
          <w:sz w:val="24"/>
          <w:szCs w:val="24"/>
        </w:rPr>
        <w:t xml:space="preserve"> and centrifuged for 10 min at 10,000 × </w:t>
      </w:r>
      <w:r w:rsidRPr="00335A12">
        <w:rPr>
          <w:rFonts w:ascii="Times New Roman" w:hAnsi="Times New Roman" w:cs="Times New Roman"/>
          <w:i/>
          <w:sz w:val="24"/>
          <w:szCs w:val="24"/>
        </w:rPr>
        <w:t>g</w:t>
      </w:r>
      <w:r w:rsidRPr="00335A12">
        <w:rPr>
          <w:rFonts w:ascii="Times New Roman" w:hAnsi="Times New Roman" w:cs="Times New Roman"/>
          <w:sz w:val="24"/>
          <w:szCs w:val="24"/>
        </w:rPr>
        <w:t>. Supernatant was transferred into glass tubes (12 mm × 75 mm; Fisherbrand; Thermo Fisher Scientific Inc., Waltham, MA), and mixed with ethyl acetate in a 2:1 ratio of ethyl acetate to supernatant. After shaking tubes vigorously</w:t>
      </w:r>
      <w:r w:rsidRPr="00335A12">
        <w:rPr>
          <w:rFonts w:ascii="Times New Roman" w:hAnsi="Times New Roman" w:cs="Times New Roman"/>
          <w:sz w:val="24"/>
          <w:szCs w:val="24"/>
        </w:rPr>
        <w:t xml:space="preserve"> and allowing the fractions to separate</w:t>
      </w:r>
      <w:r w:rsidRPr="00335A12">
        <w:rPr>
          <w:rFonts w:ascii="Times New Roman" w:hAnsi="Times New Roman" w:cs="Times New Roman"/>
          <w:sz w:val="24"/>
          <w:szCs w:val="24"/>
        </w:rPr>
        <w:t>, the ethyl acetate fraction (top layer) was transferred to vials (9 mm; Fisherbrand; Thermo Fisher Scientific Inc., Waltham, MA). Samples were analyzed by gas chromatography (Agilent 7820A GC, Agilent Technologies, Palo Alto, CA) using a flame ionization detector and a capillary column (</w:t>
      </w:r>
      <w:r w:rsidRPr="00335A12">
        <w:rPr>
          <w:rFonts w:ascii="Times New Roman" w:hAnsi="Times New Roman" w:cs="Times New Roman"/>
          <w:bCs/>
          <w:sz w:val="24"/>
          <w:szCs w:val="24"/>
          <w:lang w:val="en"/>
        </w:rPr>
        <w:t>CP</w:t>
      </w:r>
      <w:r w:rsidRPr="00335A12">
        <w:rPr>
          <w:rFonts w:ascii="Times New Roman" w:hAnsi="Times New Roman" w:cs="Times New Roman"/>
          <w:sz w:val="24"/>
          <w:szCs w:val="24"/>
          <w:lang w:val="en"/>
        </w:rPr>
        <w:t>-</w:t>
      </w:r>
      <w:r w:rsidRPr="00335A12">
        <w:rPr>
          <w:rFonts w:ascii="Times New Roman" w:hAnsi="Times New Roman" w:cs="Times New Roman"/>
          <w:bCs/>
          <w:sz w:val="24"/>
          <w:szCs w:val="24"/>
          <w:lang w:val="en"/>
        </w:rPr>
        <w:t>WAX</w:t>
      </w:r>
      <w:r w:rsidRPr="00335A12">
        <w:rPr>
          <w:rFonts w:ascii="Times New Roman" w:hAnsi="Times New Roman" w:cs="Times New Roman"/>
          <w:sz w:val="24"/>
          <w:szCs w:val="24"/>
          <w:lang w:val="en"/>
        </w:rPr>
        <w:t xml:space="preserve"> 58 FFAP 25 m 0.53 mm, Varian CP7767, Varian Analytical Instruments, Walnut Creek, CA</w:t>
      </w:r>
      <w:r w:rsidRPr="00335A12">
        <w:rPr>
          <w:rFonts w:ascii="Times New Roman" w:hAnsi="Times New Roman" w:cs="Times New Roman"/>
          <w:sz w:val="24"/>
          <w:szCs w:val="24"/>
        </w:rPr>
        <w:t xml:space="preserve">). Column temperature </w:t>
      </w:r>
      <w:bookmarkStart w:id="0" w:name="_GoBack"/>
      <w:bookmarkEnd w:id="0"/>
      <w:r w:rsidRPr="00335A12">
        <w:rPr>
          <w:rFonts w:ascii="Times New Roman" w:hAnsi="Times New Roman" w:cs="Times New Roman"/>
          <w:sz w:val="24"/>
          <w:szCs w:val="24"/>
        </w:rPr>
        <w:t xml:space="preserve">was maintained at 110°C, and injector and detector temperatures were 200 and 220°C, respectively. </w:t>
      </w:r>
    </w:p>
    <w:p w14:paraId="116A9FB9" w14:textId="77777777" w:rsidR="00C26753" w:rsidRPr="00C26753" w:rsidRDefault="00C26753" w:rsidP="00C26753">
      <w:pPr>
        <w:widowControl w:val="0"/>
        <w:autoSpaceDE w:val="0"/>
        <w:autoSpaceDN w:val="0"/>
        <w:adjustRightInd w:val="0"/>
        <w:spacing w:before="100" w:after="100"/>
        <w:ind w:left="540" w:hanging="540"/>
        <w:rPr>
          <w:rFonts w:ascii="Times New Roman" w:hAnsi="Times New Roman" w:cs="Times New Roman"/>
          <w:noProof/>
          <w:sz w:val="24"/>
          <w:szCs w:val="24"/>
        </w:rPr>
      </w:pPr>
      <w:r w:rsidRPr="00C26753">
        <w:rPr>
          <w:rFonts w:ascii="Times New Roman" w:hAnsi="Times New Roman" w:cs="Times New Roman"/>
          <w:noProof/>
          <w:sz w:val="24"/>
          <w:szCs w:val="24"/>
        </w:rPr>
        <w:t>Ruiz-Moreno, M., E. Binversie, S. W. Fessended, and M. D. Stern. 2015. Mitigation of in vitro hydrogen sulfide production using bismuth subsalisylate with and without monensin in beef feedlot diets. J. Anim. Sci. 93:5346-5354. doi:10.2527/jas2015-9392</w:t>
      </w:r>
    </w:p>
    <w:p w14:paraId="5CAA6ED4" w14:textId="77777777" w:rsidR="00C26753" w:rsidRPr="00335A12" w:rsidRDefault="00C26753" w:rsidP="006D14B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5EA8230" w14:textId="77777777" w:rsidR="006D14B3" w:rsidRPr="00542A8E" w:rsidRDefault="006D14B3" w:rsidP="00542A8E"/>
    <w:sectPr w:rsidR="006D14B3" w:rsidRPr="0054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8E"/>
    <w:rsid w:val="000732BB"/>
    <w:rsid w:val="00335A12"/>
    <w:rsid w:val="00380A51"/>
    <w:rsid w:val="00542A8E"/>
    <w:rsid w:val="006D14B3"/>
    <w:rsid w:val="00705DCF"/>
    <w:rsid w:val="008A0B43"/>
    <w:rsid w:val="00AB48BE"/>
    <w:rsid w:val="00B81D1E"/>
    <w:rsid w:val="00C26753"/>
    <w:rsid w:val="00E4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EA11"/>
  <w15:chartTrackingRefBased/>
  <w15:docId w15:val="{84D4E1C4-638E-4D41-9DC2-4129D8A9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6BodyText">
    <w:name w:val="006 Body Text"/>
    <w:basedOn w:val="Normal"/>
    <w:qFormat/>
    <w:rsid w:val="006D14B3"/>
    <w:pPr>
      <w:spacing w:after="0" w:line="480" w:lineRule="auto"/>
      <w:ind w:firstLine="720"/>
    </w:pPr>
    <w:rPr>
      <w:rFonts w:ascii="Times New Roman" w:eastAsia="Calibri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Schulmeister,Tessa M</dc:creator>
  <cp:keywords/>
  <dc:description/>
  <cp:lastModifiedBy>Schulmeister,Tessa M</cp:lastModifiedBy>
  <cp:revision>5</cp:revision>
  <dcterms:created xsi:type="dcterms:W3CDTF">2019-06-18T14:38:00Z</dcterms:created>
  <dcterms:modified xsi:type="dcterms:W3CDTF">2019-06-18T14:45:00Z</dcterms:modified>
</cp:coreProperties>
</file>